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D77CB5">
        <w:rPr>
          <w:b/>
          <w:smallCaps/>
          <w:color w:val="6F654B" w:themeColor="text1" w:themeTint="BF"/>
          <w:sz w:val="32"/>
          <w:szCs w:val="20"/>
        </w:rPr>
        <w:t>Martha Rosalba de la Luz García Almanza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D41593" w:rsidRDefault="009C07DA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  <w:sz w:val="24"/>
        </w:rPr>
      </w:pPr>
      <w:r>
        <w:rPr>
          <w:smallCaps/>
          <w:szCs w:val="20"/>
        </w:rPr>
        <w:t>S</w:t>
      </w:r>
      <w:r w:rsidR="00285159">
        <w:rPr>
          <w:smallCaps/>
          <w:szCs w:val="20"/>
        </w:rPr>
        <w:t>ecretaria</w:t>
      </w:r>
      <w:r>
        <w:rPr>
          <w:smallCaps/>
          <w:szCs w:val="20"/>
        </w:rPr>
        <w:t xml:space="preserve"> de Acuerdo y Trámite adscrito al Juzgado Segundo de Primera Instancia en Materia Familiar del Distrito </w:t>
      </w:r>
      <w:bookmarkStart w:id="0" w:name="_GoBack"/>
      <w:bookmarkEnd w:id="0"/>
      <w:r>
        <w:rPr>
          <w:smallCaps/>
          <w:szCs w:val="20"/>
        </w:rPr>
        <w:t>Judicial de Saltillo.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C5963" w:rsidRPr="002C5963" w:rsidRDefault="002C5963" w:rsidP="00816296">
      <w:pPr>
        <w:pStyle w:val="Prrafodelista"/>
        <w:numPr>
          <w:ilvl w:val="0"/>
          <w:numId w:val="6"/>
        </w:numPr>
        <w:jc w:val="both"/>
        <w:rPr>
          <w:smallCaps/>
          <w:sz w:val="28"/>
        </w:rPr>
      </w:pPr>
      <w:r w:rsidRPr="002C5963">
        <w:rPr>
          <w:smallCaps/>
          <w:szCs w:val="20"/>
        </w:rPr>
        <w:t>Licenciatura</w:t>
      </w:r>
      <w:r>
        <w:rPr>
          <w:smallCaps/>
          <w:szCs w:val="20"/>
        </w:rPr>
        <w:t>.</w:t>
      </w:r>
      <w:r w:rsidRPr="002C5963">
        <w:rPr>
          <w:smallCaps/>
          <w:szCs w:val="20"/>
        </w:rPr>
        <w:t xml:space="preserve"> 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285159" w:rsidRPr="00285159" w:rsidRDefault="00285159" w:rsidP="00285159">
      <w:pPr>
        <w:pStyle w:val="Ttulodeseccin"/>
        <w:numPr>
          <w:ilvl w:val="0"/>
          <w:numId w:val="6"/>
        </w:numPr>
        <w:jc w:val="both"/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</w:rPr>
      </w:pPr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shd w:val="clear" w:color="auto" w:fill="auto"/>
          <w:lang w:val="es-ES"/>
        </w:rPr>
        <w:t>Asesoría y litigio d</w:t>
      </w:r>
      <w:proofErr w:type="spellStart"/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shd w:val="clear" w:color="auto" w:fill="auto"/>
        </w:rPr>
        <w:t>e</w:t>
      </w:r>
      <w:proofErr w:type="spellEnd"/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shd w:val="clear" w:color="auto" w:fill="auto"/>
        </w:rPr>
        <w:t xml:space="preserve"> enero de </w:t>
      </w:r>
      <w:proofErr w:type="gramStart"/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shd w:val="clear" w:color="auto" w:fill="auto"/>
        </w:rPr>
        <w:t>1993  al</w:t>
      </w:r>
      <w:proofErr w:type="gramEnd"/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shd w:val="clear" w:color="auto" w:fill="auto"/>
        </w:rPr>
        <w:t xml:space="preserve"> 30 de abril de 1996</w:t>
      </w:r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</w:rPr>
        <w:t>.</w:t>
      </w:r>
    </w:p>
    <w:p w:rsidR="00F60D29" w:rsidRPr="00285159" w:rsidRDefault="00285159" w:rsidP="00285159">
      <w:pPr>
        <w:pStyle w:val="Prrafodelista"/>
        <w:numPr>
          <w:ilvl w:val="0"/>
          <w:numId w:val="6"/>
        </w:numPr>
        <w:spacing w:after="0"/>
        <w:jc w:val="both"/>
        <w:rPr>
          <w:smallCaps/>
          <w:sz w:val="24"/>
          <w:szCs w:val="20"/>
        </w:rPr>
      </w:pPr>
      <w:r w:rsidRPr="00285159">
        <w:rPr>
          <w:rFonts w:cs="Arial"/>
          <w:smallCaps/>
          <w:color w:val="6F654B" w:themeColor="text1" w:themeTint="BF"/>
          <w:lang w:eastAsia="es-ES"/>
        </w:rPr>
        <w:t>Funcionaria del Poder Judicial del Estado de Coahuila de Zaragoza del 01 de mayo de 1996 a la fecha.</w:t>
      </w:r>
    </w:p>
    <w:p w:rsidR="00285159" w:rsidRDefault="0028515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  <w:r w:rsidRPr="00F60D29">
        <w:rPr>
          <w:b/>
          <w:smallCaps/>
          <w:color w:val="6F654B" w:themeColor="text1" w:themeTint="BF"/>
          <w:szCs w:val="20"/>
        </w:rPr>
        <w:t>Cursos y Diplomados:</w:t>
      </w:r>
    </w:p>
    <w:p w:rsidR="00F60D29" w:rsidRDefault="00F60D29" w:rsidP="00F60D29">
      <w:pPr>
        <w:spacing w:after="0"/>
        <w:rPr>
          <w:b/>
          <w:smallCaps/>
          <w:color w:val="6F654B" w:themeColor="text1" w:themeTint="BF"/>
          <w:szCs w:val="20"/>
        </w:rPr>
      </w:pPr>
    </w:p>
    <w:p w:rsidR="00285159" w:rsidRPr="00285159" w:rsidRDefault="00285159" w:rsidP="00285159">
      <w:pPr>
        <w:pStyle w:val="Puesto"/>
        <w:numPr>
          <w:ilvl w:val="0"/>
          <w:numId w:val="34"/>
        </w:numPr>
        <w:jc w:val="both"/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</w:pPr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  <w:t xml:space="preserve">Diplomado "Acceso a la Justicia en materia de Derechos Humanos" organizado por la Suprema Corte de Justicia de la Nación a través de la Casa de la Cultura Jurídica de Saltillo. </w:t>
      </w:r>
    </w:p>
    <w:p w:rsidR="00285159" w:rsidRPr="00285159" w:rsidRDefault="00285159" w:rsidP="00285159">
      <w:pPr>
        <w:pStyle w:val="Puesto"/>
        <w:numPr>
          <w:ilvl w:val="0"/>
          <w:numId w:val="34"/>
        </w:numPr>
        <w:jc w:val="both"/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</w:pPr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  <w:t xml:space="preserve">"Diplomado Derecho Procesal Especializado" organizado por la Suprema Corte de la Justicia de la Nación a través de la Casa de la Cultura Jurídica Saltillo y el Poder Judicial del Estado de Coahuila. Participante en las Jornadas de Control de Convencionalidad “Análisis de Sentencias” organizado por </w:t>
      </w:r>
      <w:smartTag w:uri="urn:schemas-microsoft-com:office:smarttags" w:element="PersonName">
        <w:smartTagPr>
          <w:attr w:name="ProductID" w:val="la Comisi￳n Nacional"/>
        </w:smartTagPr>
        <w:r w:rsidRPr="00285159">
          <w:rPr>
            <w:rFonts w:asciiTheme="minorHAnsi" w:hAnsiTheme="minorHAnsi"/>
            <w:b w:val="0"/>
            <w:smallCaps/>
            <w:color w:val="6F654B" w:themeColor="text1" w:themeTint="BF"/>
            <w:sz w:val="22"/>
            <w:szCs w:val="22"/>
            <w:lang w:val="es-ES"/>
          </w:rPr>
          <w:t>la Comisión Nacional</w:t>
        </w:r>
      </w:smartTag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  <w:t xml:space="preserve"> de Tribunales Superiores de Justicia de los Estados Unidos Mexicanos, A.C. y el Poder Judicial del Estado de Coahuila de Zaragoza. </w:t>
      </w:r>
    </w:p>
    <w:p w:rsidR="00285159" w:rsidRPr="00285159" w:rsidRDefault="00285159" w:rsidP="0028515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  <w:lang w:val="es-ES"/>
        </w:rPr>
      </w:pPr>
      <w:r w:rsidRPr="00285159">
        <w:rPr>
          <w:smallCaps/>
          <w:color w:val="6F654B" w:themeColor="text1" w:themeTint="BF"/>
          <w:lang w:val="es-ES"/>
        </w:rPr>
        <w:t xml:space="preserve">Asistencia al Seminario "Como Juzgar con Perspectiva de Género" organizado por la Oficina de Enlace y </w:t>
      </w:r>
      <w:proofErr w:type="spellStart"/>
      <w:r w:rsidRPr="00285159">
        <w:rPr>
          <w:smallCaps/>
          <w:color w:val="6F654B" w:themeColor="text1" w:themeTint="BF"/>
          <w:lang w:val="es-ES"/>
        </w:rPr>
        <w:t>Partenariado</w:t>
      </w:r>
      <w:proofErr w:type="spellEnd"/>
      <w:r w:rsidRPr="00285159">
        <w:rPr>
          <w:smallCaps/>
          <w:color w:val="6F654B" w:themeColor="text1" w:themeTint="BF"/>
          <w:lang w:val="es-ES"/>
        </w:rPr>
        <w:t xml:space="preserve"> de las Naciones Unidas contra la Droga y el Delito en México y el Poder Judicial del Estado de Coahuila</w:t>
      </w:r>
    </w:p>
    <w:p w:rsidR="00285159" w:rsidRPr="00285159" w:rsidRDefault="00285159" w:rsidP="0028515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  <w:lang w:val="es-ES"/>
        </w:rPr>
      </w:pPr>
      <w:r w:rsidRPr="00285159">
        <w:rPr>
          <w:smallCaps/>
          <w:color w:val="6F654B" w:themeColor="text1" w:themeTint="BF"/>
          <w:lang w:val="es-ES"/>
        </w:rPr>
        <w:t>Participante en el "Seminario de Argumentación Jurídica" Asistencia a la Capacitación impartida por el Instituto Coahuilense de Acceso a la Información Pública.</w:t>
      </w:r>
    </w:p>
    <w:p w:rsidR="00285159" w:rsidRPr="00285159" w:rsidRDefault="00285159" w:rsidP="00285159">
      <w:pPr>
        <w:pStyle w:val="Puesto"/>
        <w:numPr>
          <w:ilvl w:val="0"/>
          <w:numId w:val="34"/>
        </w:numPr>
        <w:spacing w:line="240" w:lineRule="auto"/>
        <w:jc w:val="both"/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</w:pPr>
      <w:r w:rsidRPr="00285159">
        <w:rPr>
          <w:rFonts w:asciiTheme="minorHAnsi" w:hAnsiTheme="minorHAnsi"/>
          <w:b w:val="0"/>
          <w:smallCaps/>
          <w:color w:val="6F654B" w:themeColor="text1" w:themeTint="BF"/>
          <w:sz w:val="22"/>
          <w:szCs w:val="22"/>
          <w:lang w:val="es-ES"/>
        </w:rPr>
        <w:t>Asistencia al Coloquio sobre la Nueva Legislación Familiar organizado por el Poder Judicial del Estado de Coahuila.</w:t>
      </w:r>
    </w:p>
    <w:p w:rsidR="00F60D29" w:rsidRPr="00285159" w:rsidRDefault="00285159" w:rsidP="00285159">
      <w:pPr>
        <w:pStyle w:val="Prrafodelista"/>
        <w:numPr>
          <w:ilvl w:val="0"/>
          <w:numId w:val="34"/>
        </w:numPr>
        <w:jc w:val="both"/>
        <w:rPr>
          <w:smallCaps/>
          <w:color w:val="6F654B" w:themeColor="text1" w:themeTint="BF"/>
        </w:rPr>
      </w:pPr>
      <w:r w:rsidRPr="00285159">
        <w:rPr>
          <w:smallCaps/>
          <w:color w:val="6F654B" w:themeColor="text1" w:themeTint="BF"/>
          <w:lang w:val="es-ES"/>
        </w:rPr>
        <w:t xml:space="preserve">Participante en el Taller "Estructura del Juicio Oral Familiar" organizado por </w:t>
      </w:r>
      <w:smartTag w:uri="urn:schemas-microsoft-com:office:smarttags" w:element="PersonName">
        <w:smartTagPr>
          <w:attr w:name="ProductID" w:val="la Suprema Corte"/>
        </w:smartTagPr>
        <w:smartTag w:uri="urn:schemas-microsoft-com:office:smarttags" w:element="PersonName">
          <w:smartTagPr>
            <w:attr w:name="ProductID" w:val="la Suprema"/>
          </w:smartTagPr>
          <w:r w:rsidRPr="00285159">
            <w:rPr>
              <w:smallCaps/>
              <w:color w:val="6F654B" w:themeColor="text1" w:themeTint="BF"/>
              <w:lang w:val="es-ES"/>
            </w:rPr>
            <w:t>la Suprema</w:t>
          </w:r>
        </w:smartTag>
        <w:r w:rsidRPr="00285159">
          <w:rPr>
            <w:smallCaps/>
            <w:color w:val="6F654B" w:themeColor="text1" w:themeTint="BF"/>
            <w:lang w:val="es-ES"/>
          </w:rPr>
          <w:t xml:space="preserve"> Corte</w:t>
        </w:r>
      </w:smartTag>
      <w:r w:rsidRPr="00285159">
        <w:rPr>
          <w:smallCaps/>
          <w:color w:val="6F654B" w:themeColor="text1" w:themeTint="BF"/>
          <w:lang w:val="es-ES"/>
        </w:rPr>
        <w:t xml:space="preserve"> de Justicia de </w:t>
      </w:r>
      <w:smartTag w:uri="urn:schemas-microsoft-com:office:smarttags" w:element="PersonName">
        <w:smartTagPr>
          <w:attr w:name="ProductID" w:val="la Naci￳n"/>
        </w:smartTagPr>
        <w:r w:rsidRPr="00285159">
          <w:rPr>
            <w:smallCaps/>
            <w:color w:val="6F654B" w:themeColor="text1" w:themeTint="BF"/>
            <w:lang w:val="es-ES"/>
          </w:rPr>
          <w:t>la Nación</w:t>
        </w:r>
      </w:smartTag>
      <w:r w:rsidRPr="00285159">
        <w:rPr>
          <w:smallCaps/>
          <w:color w:val="6F654B" w:themeColor="text1" w:themeTint="BF"/>
          <w:lang w:val="es-ES"/>
        </w:rPr>
        <w:t xml:space="preserve"> a través de </w:t>
      </w:r>
      <w:smartTag w:uri="urn:schemas-microsoft-com:office:smarttags" w:element="PersonName">
        <w:smartTagPr>
          <w:attr w:name="ProductID" w:val="la Casa"/>
        </w:smartTagPr>
        <w:r w:rsidRPr="00285159">
          <w:rPr>
            <w:smallCaps/>
            <w:color w:val="6F654B" w:themeColor="text1" w:themeTint="BF"/>
            <w:lang w:val="es-ES"/>
          </w:rPr>
          <w:t>la Casa</w:t>
        </w:r>
      </w:smartTag>
      <w:r w:rsidRPr="00285159">
        <w:rPr>
          <w:smallCaps/>
          <w:color w:val="6F654B" w:themeColor="text1" w:themeTint="BF"/>
          <w:lang w:val="es-ES"/>
        </w:rPr>
        <w:t xml:space="preserve"> de </w:t>
      </w:r>
      <w:smartTag w:uri="urn:schemas-microsoft-com:office:smarttags" w:element="PersonName">
        <w:smartTagPr>
          <w:attr w:name="ProductID" w:val="la Cultura Jur￭dica"/>
        </w:smartTagPr>
        <w:smartTag w:uri="urn:schemas-microsoft-com:office:smarttags" w:element="PersonName">
          <w:smartTagPr>
            <w:attr w:name="ProductID" w:val="la Cultura"/>
          </w:smartTagPr>
          <w:r w:rsidRPr="00285159">
            <w:rPr>
              <w:smallCaps/>
              <w:color w:val="6F654B" w:themeColor="text1" w:themeTint="BF"/>
              <w:lang w:val="es-ES"/>
            </w:rPr>
            <w:t>la Cultura</w:t>
          </w:r>
        </w:smartTag>
        <w:r w:rsidRPr="00285159">
          <w:rPr>
            <w:smallCaps/>
            <w:color w:val="6F654B" w:themeColor="text1" w:themeTint="BF"/>
            <w:lang w:val="es-ES"/>
          </w:rPr>
          <w:t xml:space="preserve"> Jurídica</w:t>
        </w:r>
      </w:smartTag>
      <w:r w:rsidRPr="00285159">
        <w:rPr>
          <w:smallCaps/>
          <w:color w:val="6F654B" w:themeColor="text1" w:themeTint="BF"/>
          <w:lang w:val="es-ES"/>
        </w:rPr>
        <w:t xml:space="preserve"> Saltillo. (constancia pendiente)</w:t>
      </w:r>
    </w:p>
    <w:sectPr w:rsidR="00F60D29" w:rsidRPr="0028515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9E" w:rsidRDefault="00033D9E">
      <w:pPr>
        <w:spacing w:after="0" w:line="240" w:lineRule="auto"/>
      </w:pPr>
      <w:r>
        <w:separator/>
      </w:r>
    </w:p>
  </w:endnote>
  <w:endnote w:type="continuationSeparator" w:id="0">
    <w:p w:rsidR="00033D9E" w:rsidRDefault="0003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159" w:rsidRPr="00285159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85159" w:rsidRPr="00285159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9E" w:rsidRDefault="00033D9E">
      <w:pPr>
        <w:spacing w:after="0" w:line="240" w:lineRule="auto"/>
      </w:pPr>
      <w:r>
        <w:separator/>
      </w:r>
    </w:p>
  </w:footnote>
  <w:footnote w:type="continuationSeparator" w:id="0">
    <w:p w:rsidR="00033D9E" w:rsidRDefault="0003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24D46"/>
    <w:multiLevelType w:val="hybridMultilevel"/>
    <w:tmpl w:val="83921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8C"/>
    <w:multiLevelType w:val="hybridMultilevel"/>
    <w:tmpl w:val="77461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F2A"/>
    <w:multiLevelType w:val="hybridMultilevel"/>
    <w:tmpl w:val="1D5EF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04C6C"/>
    <w:multiLevelType w:val="hybridMultilevel"/>
    <w:tmpl w:val="1E482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92286E"/>
    <w:multiLevelType w:val="hybridMultilevel"/>
    <w:tmpl w:val="30C09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47B95"/>
    <w:multiLevelType w:val="hybridMultilevel"/>
    <w:tmpl w:val="9BBC0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E4003"/>
    <w:multiLevelType w:val="hybridMultilevel"/>
    <w:tmpl w:val="0B3EA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D7213"/>
    <w:multiLevelType w:val="hybridMultilevel"/>
    <w:tmpl w:val="10B0B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1"/>
  </w:num>
  <w:num w:numId="4">
    <w:abstractNumId w:val="3"/>
  </w:num>
  <w:num w:numId="5">
    <w:abstractNumId w:val="0"/>
  </w:num>
  <w:num w:numId="6">
    <w:abstractNumId w:val="23"/>
  </w:num>
  <w:num w:numId="7">
    <w:abstractNumId w:val="32"/>
  </w:num>
  <w:num w:numId="8">
    <w:abstractNumId w:val="16"/>
  </w:num>
  <w:num w:numId="9">
    <w:abstractNumId w:val="33"/>
  </w:num>
  <w:num w:numId="10">
    <w:abstractNumId w:val="30"/>
  </w:num>
  <w:num w:numId="11">
    <w:abstractNumId w:val="5"/>
  </w:num>
  <w:num w:numId="12">
    <w:abstractNumId w:val="18"/>
  </w:num>
  <w:num w:numId="13">
    <w:abstractNumId w:val="12"/>
  </w:num>
  <w:num w:numId="14">
    <w:abstractNumId w:val="25"/>
  </w:num>
  <w:num w:numId="15">
    <w:abstractNumId w:val="11"/>
  </w:num>
  <w:num w:numId="16">
    <w:abstractNumId w:val="15"/>
  </w:num>
  <w:num w:numId="17">
    <w:abstractNumId w:val="26"/>
  </w:num>
  <w:num w:numId="18">
    <w:abstractNumId w:val="20"/>
  </w:num>
  <w:num w:numId="19">
    <w:abstractNumId w:val="7"/>
  </w:num>
  <w:num w:numId="20">
    <w:abstractNumId w:val="29"/>
  </w:num>
  <w:num w:numId="21">
    <w:abstractNumId w:val="13"/>
  </w:num>
  <w:num w:numId="22">
    <w:abstractNumId w:val="10"/>
  </w:num>
  <w:num w:numId="23">
    <w:abstractNumId w:val="24"/>
  </w:num>
  <w:num w:numId="24">
    <w:abstractNumId w:val="9"/>
  </w:num>
  <w:num w:numId="25">
    <w:abstractNumId w:val="2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22"/>
  </w:num>
  <w:num w:numId="31">
    <w:abstractNumId w:val="4"/>
  </w:num>
  <w:num w:numId="32">
    <w:abstractNumId w:val="28"/>
  </w:num>
  <w:num w:numId="33">
    <w:abstractNumId w:val="1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D9E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85159"/>
    <w:rsid w:val="00296F16"/>
    <w:rsid w:val="002C5963"/>
    <w:rsid w:val="002D0520"/>
    <w:rsid w:val="002E4421"/>
    <w:rsid w:val="00384438"/>
    <w:rsid w:val="00393681"/>
    <w:rsid w:val="003E5ABF"/>
    <w:rsid w:val="00401EB5"/>
    <w:rsid w:val="00410E53"/>
    <w:rsid w:val="004121C1"/>
    <w:rsid w:val="00413994"/>
    <w:rsid w:val="00434AE0"/>
    <w:rsid w:val="004505FF"/>
    <w:rsid w:val="00495775"/>
    <w:rsid w:val="004C620E"/>
    <w:rsid w:val="00551231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B460F"/>
    <w:rsid w:val="008F19EC"/>
    <w:rsid w:val="008F5FF2"/>
    <w:rsid w:val="00917927"/>
    <w:rsid w:val="00925320"/>
    <w:rsid w:val="00942C91"/>
    <w:rsid w:val="00953A01"/>
    <w:rsid w:val="009871A3"/>
    <w:rsid w:val="009A31F0"/>
    <w:rsid w:val="009C07DA"/>
    <w:rsid w:val="009C1BAB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41593"/>
    <w:rsid w:val="00D56370"/>
    <w:rsid w:val="00D61926"/>
    <w:rsid w:val="00D77CB5"/>
    <w:rsid w:val="00D913C8"/>
    <w:rsid w:val="00D932D6"/>
    <w:rsid w:val="00DB2BB3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60D29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D04C7-054E-4AAA-A237-F8EAB278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2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2018-01-17T16:33:00Z</dcterms:created>
  <dcterms:modified xsi:type="dcterms:W3CDTF">2018-01-17T16:35:00Z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